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сфере межнациональных и межконфессиональных отношений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15.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межнациональных и межконфессиональных отношений»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«Государственная политика в сфере межнациональных и межконфессиональных отношений».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сфере межнациональных и межконфессиональных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«Государственная политика в сфере межнациональных и межконфессиональных отношений»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p>
            <w:pPr>
              <w:jc w:val="center"/>
              <w:spacing w:after="0" w:line="240" w:lineRule="auto"/>
              <w:rPr>
                <w:sz w:val="22"/>
                <w:szCs w:val="22"/>
              </w:rPr>
            </w:pPr>
            <w:r>
              <w:rPr>
                <w:rFonts w:ascii="Times New Roman" w:hAnsi="Times New Roman" w:cs="Times New Roman"/>
                <w:color w:val="#000000"/>
                <w:sz w:val="22"/>
                <w:szCs w:val="22"/>
              </w:rPr>
              <w:t> Социальная политика современного российского государства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4679" w:type="dxa"/>
          </w:tcPr>
          <w:p/>
        </w:tc>
        <w:tc>
          <w:tcPr>
            <w:tcW w:w="993" w:type="dxa"/>
          </w:tcPr>
          <w:p/>
        </w:tc>
      </w:tr>
      <w:tr>
        <w:trPr>
          <w:trHeight w:hRule="exact" w:val="696.33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07.5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Соотношение этноса, нации, национального и государственности. Национальный вопрос.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категорий «этнос», «нация» и «национальное». Процесс формирования</w:t>
            </w:r>
          </w:p>
          <w:p>
            <w:pPr>
              <w:jc w:val="both"/>
              <w:spacing w:after="0" w:line="240" w:lineRule="auto"/>
              <w:rPr>
                <w:sz w:val="24"/>
                <w:szCs w:val="24"/>
              </w:rPr>
            </w:pPr>
            <w:r>
              <w:rPr>
                <w:rFonts w:ascii="Times New Roman" w:hAnsi="Times New Roman" w:cs="Times New Roman"/>
                <w:color w:val="#000000"/>
                <w:sz w:val="24"/>
                <w:szCs w:val="24"/>
              </w:rPr>
              <w:t> нации.  Нация  как  социо-этническая  общность,  гражданско-государственная  общность. Национальное   и   интернациональное.   Национальная   самобытность,   национальные традиции, национальные обычаи, национальные обряды. Нация и государственность. Понятие национального государства. Становление России как многонационального государства. Федерализм и национальный вопрос. Национально-территориальная автономия. Национально-культурная автономия. Сущность национального вопроса. Национальный вопрос в России с IX века до 1991 года.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Национальная (этническая) политика Российской Федерации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национальной политики, её задачи, принципы и механизмы реализации. Управление этнонациональными  отношениями.  Национальная  политика  в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Этническое сознание и самосознание в контексте межэтнического взаимодействия.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«национальный характер», «архетипы», «ментальность», «менталитет», «этнокультурные стереотипы». Этническое сознание и самосознание: сущность, структура и функции. Интеграция и культурная идентичность. Особенности российского самосознания. Психологический и идеологический уровни национального сознания и самосознания. Этнические чувства, предрассудки, стереотипы, этнический образ. Личностные черты: универсальные и специфические.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Проблемы культуры межнационального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культуры межнационального общения. Факторы формирования культуры межнационального общения. Культура межнационального общения в современных условиях. Работа с молодежью по формированию культуры межнационального общения.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правовые нормы и воспитание культуры межнационального 6 мультимедийная лекция 8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 Декларация ЮНЕСКО о расе и расовых предрассудка; Конвенция 1951 года о статусе беженцев; Протокол 1967 года, касающийся статуса беженцев; Конвенция о правах ребенка и т. д. Правовые нормы федеративного государства и воспитание культуры межнационального общения. Правовое равенство всех граждан России перед законом. Правовые основы реализации государственной политики в области национальных отношений. Конституция РФ о правах человека-гражданина и народов. Морально-этические нормы регулирования поведения людей в обществе. Религиозные нормы как нормативная система, регулирующая отношения людей разных конфессий и национальностей. Религия в жизни россиян. Межконфессиональная ситуация в России.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 Правовые, морально-этические и религиозные аспекты воспитания культуры межнационального общения на региональном уровне.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Федеральное законодательство, регламентирующее межнациональные и межрелигиозные отношения.</w:t>
            </w:r>
          </w:p>
        </w:tc>
      </w:tr>
      <w:tr>
        <w:trPr>
          <w:trHeight w:hRule="exact" w:val="182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Государственно-правовая реализация национальной политики в России. Конституция Российской Федерации. Федеральный закон от 17 июня 1996 года №74-ФЗ «О национально-культурной автономии». Закон Российской Федерации от 25 октября 1991 года №1807-1 «О языках народов Российской Федерации». я Федерального закона от 25 июля 2002 года №114-ФЗ «О противодействии экстремистской деятельности». Административная ответственность за совершение правонарушений, посягающих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межнациональные и межконфессиональные отношения,  ст.ст. 20.3, 20.28, 20.29 Кодекса Российской Федерации об административных правонарушениях. Уголовная ответственность за совершение правонарушений, посягающих на межнациональные и межконфессиональные отношения.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Государственная национальная политика в современной России: принципы формирования и цели.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 Основу государственной национальной политики составляет «Стратегия государственной национальной политики в РФ на период до 2025 года». Цели государственной национальной политики Российской Федерации. Основные принципы государственной национальной политики Российской Федерации.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Органы государственной власти по управлению межнациональными и межконфессиональными отношениями</w:t>
            </w:r>
          </w:p>
        </w:tc>
      </w:tr>
      <w:tr>
        <w:trPr>
          <w:trHeight w:hRule="exact" w:val="1121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pPr>
              <w:jc w:val="both"/>
              <w:spacing w:after="0" w:line="240" w:lineRule="auto"/>
              <w:rPr>
                <w:sz w:val="24"/>
                <w:szCs w:val="24"/>
              </w:rPr>
            </w:pPr>
            <w:r>
              <w:rPr>
                <w:rFonts w:ascii="Times New Roman" w:hAnsi="Times New Roman" w:cs="Times New Roman"/>
                <w:color w:val="#000000"/>
                <w:sz w:val="24"/>
                <w:szCs w:val="24"/>
              </w:rPr>
              <w:t> К ним относятся:</w:t>
            </w:r>
          </w:p>
          <w:p>
            <w:pPr>
              <w:jc w:val="both"/>
              <w:spacing w:after="0" w:line="240" w:lineRule="auto"/>
              <w:rPr>
                <w:sz w:val="24"/>
                <w:szCs w:val="24"/>
              </w:rPr>
            </w:pPr>
            <w:r>
              <w:rPr>
                <w:rFonts w:ascii="Times New Roman" w:hAnsi="Times New Roman" w:cs="Times New Roman"/>
                <w:color w:val="#000000"/>
                <w:sz w:val="24"/>
                <w:szCs w:val="24"/>
              </w:rPr>
              <w:t> -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pPr>
              <w:jc w:val="both"/>
              <w:spacing w:after="0" w:line="240" w:lineRule="auto"/>
              <w:rPr>
                <w:sz w:val="24"/>
                <w:szCs w:val="24"/>
              </w:rPr>
            </w:pPr>
            <w:r>
              <w:rPr>
                <w:rFonts w:ascii="Times New Roman" w:hAnsi="Times New Roman" w:cs="Times New Roman"/>
                <w:color w:val="#000000"/>
                <w:sz w:val="24"/>
                <w:szCs w:val="24"/>
              </w:rPr>
              <w:t> - МВД России - в сфере внутренних дел, в том числе в сфере миграции;</w:t>
            </w:r>
          </w:p>
          <w:p>
            <w:pPr>
              <w:jc w:val="both"/>
              <w:spacing w:after="0" w:line="240" w:lineRule="auto"/>
              <w:rPr>
                <w:sz w:val="24"/>
                <w:szCs w:val="24"/>
              </w:rPr>
            </w:pPr>
            <w:r>
              <w:rPr>
                <w:rFonts w:ascii="Times New Roman" w:hAnsi="Times New Roman" w:cs="Times New Roman"/>
                <w:color w:val="#000000"/>
                <w:sz w:val="24"/>
                <w:szCs w:val="24"/>
              </w:rPr>
              <w:t> -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pPr>
              <w:jc w:val="both"/>
              <w:spacing w:after="0" w:line="240" w:lineRule="auto"/>
              <w:rPr>
                <w:sz w:val="24"/>
                <w:szCs w:val="24"/>
              </w:rPr>
            </w:pPr>
            <w:r>
              <w:rPr>
                <w:rFonts w:ascii="Times New Roman" w:hAnsi="Times New Roman" w:cs="Times New Roman"/>
                <w:color w:val="#000000"/>
                <w:sz w:val="24"/>
                <w:szCs w:val="24"/>
              </w:rPr>
              <w:t> - Минобрнауки России - в сфере образования;</w:t>
            </w:r>
          </w:p>
          <w:p>
            <w:pPr>
              <w:jc w:val="both"/>
              <w:spacing w:after="0" w:line="240" w:lineRule="auto"/>
              <w:rPr>
                <w:sz w:val="24"/>
                <w:szCs w:val="24"/>
              </w:rPr>
            </w:pPr>
            <w:r>
              <w:rPr>
                <w:rFonts w:ascii="Times New Roman" w:hAnsi="Times New Roman" w:cs="Times New Roman"/>
                <w:color w:val="#000000"/>
                <w:sz w:val="24"/>
                <w:szCs w:val="24"/>
              </w:rPr>
              <w:t> - Минкультуры России - в сфере сохранения историко-культурного наследия народов осуществляется;</w:t>
            </w:r>
          </w:p>
          <w:p>
            <w:pPr>
              <w:jc w:val="both"/>
              <w:spacing w:after="0" w:line="240" w:lineRule="auto"/>
              <w:rPr>
                <w:sz w:val="24"/>
                <w:szCs w:val="24"/>
              </w:rPr>
            </w:pPr>
            <w:r>
              <w:rPr>
                <w:rFonts w:ascii="Times New Roman" w:hAnsi="Times New Roman" w:cs="Times New Roman"/>
                <w:color w:val="#000000"/>
                <w:sz w:val="24"/>
                <w:szCs w:val="24"/>
              </w:rPr>
              <w:t> -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pPr>
              <w:jc w:val="both"/>
              <w:spacing w:after="0" w:line="240" w:lineRule="auto"/>
              <w:rPr>
                <w:sz w:val="24"/>
                <w:szCs w:val="24"/>
              </w:rPr>
            </w:pPr>
            <w:r>
              <w:rPr>
                <w:rFonts w:ascii="Times New Roman" w:hAnsi="Times New Roman" w:cs="Times New Roman"/>
                <w:color w:val="#000000"/>
                <w:sz w:val="24"/>
                <w:szCs w:val="24"/>
              </w:rPr>
              <w:t> -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pPr>
              <w:jc w:val="both"/>
              <w:spacing w:after="0" w:line="240" w:lineRule="auto"/>
              <w:rPr>
                <w:sz w:val="24"/>
                <w:szCs w:val="24"/>
              </w:rPr>
            </w:pPr>
            <w:r>
              <w:rPr>
                <w:rFonts w:ascii="Times New Roman" w:hAnsi="Times New Roman" w:cs="Times New Roman"/>
                <w:color w:val="#000000"/>
                <w:sz w:val="24"/>
                <w:szCs w:val="24"/>
              </w:rPr>
              <w:t> - МИД России - в сфере международных отношений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pPr>
              <w:jc w:val="both"/>
              <w:spacing w:after="0" w:line="240" w:lineRule="auto"/>
              <w:rPr>
                <w:sz w:val="24"/>
                <w:szCs w:val="24"/>
              </w:rPr>
            </w:pPr>
            <w:r>
              <w:rPr>
                <w:rFonts w:ascii="Times New Roman" w:hAnsi="Times New Roman" w:cs="Times New Roman"/>
                <w:color w:val="#000000"/>
                <w:sz w:val="24"/>
                <w:szCs w:val="24"/>
              </w:rPr>
              <w:t> - Минздравсоцразвития России - в сфере занятости и трудовой миграции.</w:t>
            </w:r>
          </w:p>
          <w:p>
            <w:pPr>
              <w:jc w:val="both"/>
              <w:spacing w:after="0" w:line="240" w:lineRule="auto"/>
              <w:rPr>
                <w:sz w:val="24"/>
                <w:szCs w:val="24"/>
              </w:rPr>
            </w:pPr>
            <w:r>
              <w:rPr>
                <w:rFonts w:ascii="Times New Roman" w:hAnsi="Times New Roman" w:cs="Times New Roman"/>
                <w:color w:val="#000000"/>
                <w:sz w:val="24"/>
                <w:szCs w:val="24"/>
              </w:rPr>
              <w:t> -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pPr>
              <w:jc w:val="both"/>
              <w:spacing w:after="0" w:line="240" w:lineRule="auto"/>
              <w:rPr>
                <w:sz w:val="24"/>
                <w:szCs w:val="24"/>
              </w:rPr>
            </w:pPr>
            <w:r>
              <w:rPr>
                <w:rFonts w:ascii="Times New Roman" w:hAnsi="Times New Roman" w:cs="Times New Roman"/>
                <w:color w:val="#000000"/>
                <w:sz w:val="24"/>
                <w:szCs w:val="24"/>
              </w:rPr>
              <w:t> - ФСБ России выявляет, предупреждает и пресекает преступления, дознание и предварительное следствие по которым отнесены законодательством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к ведению органов федеральной службы безопасности; выявляет, предупреждает и пресекает акты терроризма.</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Федеральные и региональные программы в сфере регулирования межконфессиональных и межнациональных отношений.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 Цели, задачи и непосредственные ожидаемые результаты программы. Механизмы реализации целевых программ. Внешние и внутренние риски в реализации целевых программ. Эффективность государственного управления в сфере межнациональных и межконфессиональных отношений.  Результативность и обоснованность применения программного подхода государства к управлению межнациональными и межконфессиональными  отношениями. Целенаправленное проведение этнокультурной политики. Государственный контроль в сфере межнациональных и межконфессиональных отношений.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Соотношение этноса, нации, национального и государственности. Национальный вопрос.</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соотношение этноса, нации, национального и государственности. Национальный вопрос.</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1.Соотношение категорий «этнос», «нация» и «национальное».</w:t>
            </w:r>
          </w:p>
          <w:p>
            <w:pPr>
              <w:jc w:val="left"/>
              <w:spacing w:after="0" w:line="240" w:lineRule="auto"/>
              <w:rPr>
                <w:sz w:val="24"/>
                <w:szCs w:val="24"/>
              </w:rPr>
            </w:pPr>
            <w:r>
              <w:rPr>
                <w:rFonts w:ascii="Times New Roman" w:hAnsi="Times New Roman" w:cs="Times New Roman"/>
                <w:color w:val="#000000"/>
                <w:sz w:val="24"/>
                <w:szCs w:val="24"/>
              </w:rPr>
              <w:t> 2.Процесс формирования нации.</w:t>
            </w:r>
          </w:p>
          <w:p>
            <w:pPr>
              <w:jc w:val="left"/>
              <w:spacing w:after="0" w:line="240" w:lineRule="auto"/>
              <w:rPr>
                <w:sz w:val="24"/>
                <w:szCs w:val="24"/>
              </w:rPr>
            </w:pPr>
            <w:r>
              <w:rPr>
                <w:rFonts w:ascii="Times New Roman" w:hAnsi="Times New Roman" w:cs="Times New Roman"/>
                <w:color w:val="#000000"/>
                <w:sz w:val="24"/>
                <w:szCs w:val="24"/>
              </w:rPr>
              <w:t> 3.Нация  как  социо-этническая  общность,  гражданско-государственная  общность.</w:t>
            </w:r>
          </w:p>
          <w:p>
            <w:pPr>
              <w:jc w:val="left"/>
              <w:spacing w:after="0" w:line="240" w:lineRule="auto"/>
              <w:rPr>
                <w:sz w:val="24"/>
                <w:szCs w:val="24"/>
              </w:rPr>
            </w:pPr>
            <w:r>
              <w:rPr>
                <w:rFonts w:ascii="Times New Roman" w:hAnsi="Times New Roman" w:cs="Times New Roman"/>
                <w:color w:val="#000000"/>
                <w:sz w:val="24"/>
                <w:szCs w:val="24"/>
              </w:rPr>
              <w:t> 4.Национальное   и   интернациональное.</w:t>
            </w:r>
          </w:p>
          <w:p>
            <w:pPr>
              <w:jc w:val="left"/>
              <w:spacing w:after="0" w:line="240" w:lineRule="auto"/>
              <w:rPr>
                <w:sz w:val="24"/>
                <w:szCs w:val="24"/>
              </w:rPr>
            </w:pPr>
            <w:r>
              <w:rPr>
                <w:rFonts w:ascii="Times New Roman" w:hAnsi="Times New Roman" w:cs="Times New Roman"/>
                <w:color w:val="#000000"/>
                <w:sz w:val="24"/>
                <w:szCs w:val="24"/>
              </w:rPr>
              <w:t> 5.Национальная   самобытность,   национальные традиции, национальные обычаи, национальные обряды. Нация и государственность.</w:t>
            </w:r>
          </w:p>
          <w:p>
            <w:pPr>
              <w:jc w:val="left"/>
              <w:spacing w:after="0" w:line="240" w:lineRule="auto"/>
              <w:rPr>
                <w:sz w:val="24"/>
                <w:szCs w:val="24"/>
              </w:rPr>
            </w:pPr>
            <w:r>
              <w:rPr>
                <w:rFonts w:ascii="Times New Roman" w:hAnsi="Times New Roman" w:cs="Times New Roman"/>
                <w:color w:val="#000000"/>
                <w:sz w:val="24"/>
                <w:szCs w:val="24"/>
              </w:rPr>
              <w:t> 6.Понятие национального государства.</w:t>
            </w:r>
          </w:p>
          <w:p>
            <w:pPr>
              <w:jc w:val="left"/>
              <w:spacing w:after="0" w:line="240" w:lineRule="auto"/>
              <w:rPr>
                <w:sz w:val="24"/>
                <w:szCs w:val="24"/>
              </w:rPr>
            </w:pPr>
            <w:r>
              <w:rPr>
                <w:rFonts w:ascii="Times New Roman" w:hAnsi="Times New Roman" w:cs="Times New Roman"/>
                <w:color w:val="#000000"/>
                <w:sz w:val="24"/>
                <w:szCs w:val="24"/>
              </w:rPr>
              <w:t> 7.Становление России как многонационального государства.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межнациональные отношения и каковы их виды?</w:t>
            </w:r>
          </w:p>
          <w:p>
            <w:pPr>
              <w:jc w:val="left"/>
              <w:spacing w:after="0" w:line="240" w:lineRule="auto"/>
              <w:rPr>
                <w:sz w:val="24"/>
                <w:szCs w:val="24"/>
              </w:rPr>
            </w:pPr>
            <w:r>
              <w:rPr>
                <w:rFonts w:ascii="Times New Roman" w:hAnsi="Times New Roman" w:cs="Times New Roman"/>
                <w:color w:val="#000000"/>
                <w:sz w:val="24"/>
                <w:szCs w:val="24"/>
              </w:rPr>
              <w:t> 2. Расскажите об уровнях и формах межнациональных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Федерализм и национальный вопрос.</w:t>
            </w:r>
          </w:p>
          <w:p>
            <w:pPr>
              <w:jc w:val="left"/>
              <w:spacing w:after="0" w:line="240" w:lineRule="auto"/>
              <w:rPr>
                <w:sz w:val="24"/>
                <w:szCs w:val="24"/>
              </w:rPr>
            </w:pPr>
            <w:r>
              <w:rPr>
                <w:rFonts w:ascii="Times New Roman" w:hAnsi="Times New Roman" w:cs="Times New Roman"/>
                <w:color w:val="#000000"/>
                <w:sz w:val="24"/>
                <w:szCs w:val="24"/>
              </w:rPr>
              <w:t> 2.	Национально-территориальная автономия.</w:t>
            </w:r>
          </w:p>
          <w:p>
            <w:pPr>
              <w:jc w:val="left"/>
              <w:spacing w:after="0" w:line="240" w:lineRule="auto"/>
              <w:rPr>
                <w:sz w:val="24"/>
                <w:szCs w:val="24"/>
              </w:rPr>
            </w:pPr>
            <w:r>
              <w:rPr>
                <w:rFonts w:ascii="Times New Roman" w:hAnsi="Times New Roman" w:cs="Times New Roman"/>
                <w:color w:val="#000000"/>
                <w:sz w:val="24"/>
                <w:szCs w:val="24"/>
              </w:rPr>
              <w:t> 3.	Национально-культурная автономия.</w:t>
            </w:r>
          </w:p>
          <w:p>
            <w:pPr>
              <w:jc w:val="left"/>
              <w:spacing w:after="0" w:line="240" w:lineRule="auto"/>
              <w:rPr>
                <w:sz w:val="24"/>
                <w:szCs w:val="24"/>
              </w:rPr>
            </w:pPr>
            <w:r>
              <w:rPr>
                <w:rFonts w:ascii="Times New Roman" w:hAnsi="Times New Roman" w:cs="Times New Roman"/>
                <w:color w:val="#000000"/>
                <w:sz w:val="24"/>
                <w:szCs w:val="24"/>
              </w:rPr>
              <w:t> 4.	Сущность национального вопроса.</w:t>
            </w:r>
          </w:p>
          <w:p>
            <w:pPr>
              <w:jc w:val="left"/>
              <w:spacing w:after="0" w:line="240" w:lineRule="auto"/>
              <w:rPr>
                <w:sz w:val="24"/>
                <w:szCs w:val="24"/>
              </w:rPr>
            </w:pPr>
            <w:r>
              <w:rPr>
                <w:rFonts w:ascii="Times New Roman" w:hAnsi="Times New Roman" w:cs="Times New Roman"/>
                <w:color w:val="#000000"/>
                <w:sz w:val="24"/>
                <w:szCs w:val="24"/>
              </w:rPr>
              <w:t> 5.	Национальный вопрос в России с IX века до 1991 года.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Национальная (этническая) политика Российской Федерации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национальная (этническая) политика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1.Определение национальной политики, её задачи, принципы и механизмы реализации.</w:t>
            </w:r>
          </w:p>
          <w:p>
            <w:pPr>
              <w:jc w:val="left"/>
              <w:spacing w:after="0" w:line="240" w:lineRule="auto"/>
              <w:rPr>
                <w:sz w:val="24"/>
                <w:szCs w:val="24"/>
              </w:rPr>
            </w:pPr>
            <w:r>
              <w:rPr>
                <w:rFonts w:ascii="Times New Roman" w:hAnsi="Times New Roman" w:cs="Times New Roman"/>
                <w:color w:val="#000000"/>
                <w:sz w:val="24"/>
                <w:szCs w:val="24"/>
              </w:rPr>
              <w:t> 2.Управление этнонациональными  отношениями.</w:t>
            </w:r>
          </w:p>
          <w:p>
            <w:pPr>
              <w:jc w:val="left"/>
              <w:spacing w:after="0" w:line="240" w:lineRule="auto"/>
              <w:rPr>
                <w:sz w:val="24"/>
                <w:szCs w:val="24"/>
              </w:rPr>
            </w:pPr>
            <w:r>
              <w:rPr>
                <w:rFonts w:ascii="Times New Roman" w:hAnsi="Times New Roman" w:cs="Times New Roman"/>
                <w:color w:val="#000000"/>
                <w:sz w:val="24"/>
                <w:szCs w:val="24"/>
              </w:rPr>
              <w:t> 3.Национальная  политика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1.Каковы современные тенденции развития межнациональных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2. Что такое национальная политика России?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1.Шовинизм</w:t>
            </w:r>
          </w:p>
          <w:p>
            <w:pPr>
              <w:jc w:val="left"/>
              <w:spacing w:after="0" w:line="240" w:lineRule="auto"/>
              <w:rPr>
                <w:sz w:val="24"/>
                <w:szCs w:val="24"/>
              </w:rPr>
            </w:pPr>
            <w:r>
              <w:rPr>
                <w:rFonts w:ascii="Times New Roman" w:hAnsi="Times New Roman" w:cs="Times New Roman"/>
                <w:color w:val="#000000"/>
                <w:sz w:val="24"/>
                <w:szCs w:val="24"/>
              </w:rPr>
              <w:t> 2.Национально-культурная автономия</w:t>
            </w:r>
          </w:p>
          <w:p>
            <w:pPr>
              <w:jc w:val="left"/>
              <w:spacing w:after="0" w:line="240" w:lineRule="auto"/>
              <w:rPr>
                <w:sz w:val="24"/>
                <w:szCs w:val="24"/>
              </w:rPr>
            </w:pPr>
            <w:r>
              <w:rPr>
                <w:rFonts w:ascii="Times New Roman" w:hAnsi="Times New Roman" w:cs="Times New Roman"/>
                <w:color w:val="#000000"/>
                <w:sz w:val="24"/>
                <w:szCs w:val="24"/>
              </w:rPr>
              <w:t> 3.Национально-территориальная автономия</w:t>
            </w:r>
          </w:p>
          <w:p>
            <w:pPr>
              <w:jc w:val="left"/>
              <w:spacing w:after="0" w:line="240" w:lineRule="auto"/>
              <w:rPr>
                <w:sz w:val="24"/>
                <w:szCs w:val="24"/>
              </w:rPr>
            </w:pPr>
            <w:r>
              <w:rPr>
                <w:rFonts w:ascii="Times New Roman" w:hAnsi="Times New Roman" w:cs="Times New Roman"/>
                <w:color w:val="#000000"/>
                <w:sz w:val="24"/>
                <w:szCs w:val="24"/>
              </w:rPr>
              <w:t> 4.Понятие национального государства.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Этническое сознание и самосознание в контексте межэтнического взаимодействия.</w:t>
            </w:r>
          </w:p>
        </w:tc>
      </w:tr>
      <w:tr>
        <w:trPr>
          <w:trHeight w:hRule="exact" w:val="21.31518"/>
        </w:trPr>
        <w:tc>
          <w:tcPr>
            <w:tcW w:w="9640" w:type="dxa"/>
          </w:tcPr>
          <w:p/>
        </w:tc>
      </w:tr>
      <w:tr>
        <w:trPr>
          <w:trHeight w:hRule="exact" w:val="528.9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этническое сознание и самосознание в контексте межэтнического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1.Понятия «национальный характер», «архетипы», «ментальность», «менталитет», «этнокультурные стереотипы».</w:t>
            </w:r>
          </w:p>
          <w:p>
            <w:pPr>
              <w:jc w:val="left"/>
              <w:spacing w:after="0" w:line="240" w:lineRule="auto"/>
              <w:rPr>
                <w:sz w:val="24"/>
                <w:szCs w:val="24"/>
              </w:rPr>
            </w:pPr>
            <w:r>
              <w:rPr>
                <w:rFonts w:ascii="Times New Roman" w:hAnsi="Times New Roman" w:cs="Times New Roman"/>
                <w:color w:val="#000000"/>
                <w:sz w:val="24"/>
                <w:szCs w:val="24"/>
              </w:rPr>
              <w:t> 2.Этническое сознание и самосознание: сущность, структура и функции.</w:t>
            </w:r>
          </w:p>
          <w:p>
            <w:pPr>
              <w:jc w:val="left"/>
              <w:spacing w:after="0" w:line="240" w:lineRule="auto"/>
              <w:rPr>
                <w:sz w:val="24"/>
                <w:szCs w:val="24"/>
              </w:rPr>
            </w:pPr>
            <w:r>
              <w:rPr>
                <w:rFonts w:ascii="Times New Roman" w:hAnsi="Times New Roman" w:cs="Times New Roman"/>
                <w:color w:val="#000000"/>
                <w:sz w:val="24"/>
                <w:szCs w:val="24"/>
              </w:rPr>
              <w:t> 3.Интеграция и культурная идентичность.</w:t>
            </w:r>
          </w:p>
          <w:p>
            <w:pPr>
              <w:jc w:val="left"/>
              <w:spacing w:after="0" w:line="240" w:lineRule="auto"/>
              <w:rPr>
                <w:sz w:val="24"/>
                <w:szCs w:val="24"/>
              </w:rPr>
            </w:pPr>
            <w:r>
              <w:rPr>
                <w:rFonts w:ascii="Times New Roman" w:hAnsi="Times New Roman" w:cs="Times New Roman"/>
                <w:color w:val="#000000"/>
                <w:sz w:val="24"/>
                <w:szCs w:val="24"/>
              </w:rPr>
              <w:t> 4.Особенности российского самосознания.</w:t>
            </w:r>
          </w:p>
          <w:p>
            <w:pPr>
              <w:jc w:val="left"/>
              <w:spacing w:after="0" w:line="240" w:lineRule="auto"/>
              <w:rPr>
                <w:sz w:val="24"/>
                <w:szCs w:val="24"/>
              </w:rPr>
            </w:pPr>
            <w:r>
              <w:rPr>
                <w:rFonts w:ascii="Times New Roman" w:hAnsi="Times New Roman" w:cs="Times New Roman"/>
                <w:color w:val="#000000"/>
                <w:sz w:val="24"/>
                <w:szCs w:val="24"/>
              </w:rPr>
              <w:t> 5.Психологический и идеологический уровни национального сознания и самосознания.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Расскажите о национальной политике России и ее принципах.</w:t>
            </w:r>
          </w:p>
          <w:p>
            <w:pPr>
              <w:jc w:val="left"/>
              <w:spacing w:after="0" w:line="240" w:lineRule="auto"/>
              <w:rPr>
                <w:sz w:val="24"/>
                <w:szCs w:val="24"/>
              </w:rPr>
            </w:pPr>
            <w:r>
              <w:rPr>
                <w:rFonts w:ascii="Times New Roman" w:hAnsi="Times New Roman" w:cs="Times New Roman"/>
                <w:color w:val="#000000"/>
                <w:sz w:val="24"/>
                <w:szCs w:val="24"/>
              </w:rPr>
              <w:t> 2. В России проживают более 100 народностей и наций. Сможете ли вы назвать 20-30 из них? Если нет, то поинтересуйтесь в специальной литературе, познавательных интернет- порталах и расскажите кратко о них.</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Этнические чувства, предрассудки, стереотипы, этнический образ.</w:t>
            </w:r>
          </w:p>
          <w:p>
            <w:pPr>
              <w:jc w:val="left"/>
              <w:spacing w:after="0" w:line="240" w:lineRule="auto"/>
              <w:rPr>
                <w:sz w:val="24"/>
                <w:szCs w:val="24"/>
              </w:rPr>
            </w:pPr>
            <w:r>
              <w:rPr>
                <w:rFonts w:ascii="Times New Roman" w:hAnsi="Times New Roman" w:cs="Times New Roman"/>
                <w:color w:val="#000000"/>
                <w:sz w:val="24"/>
                <w:szCs w:val="24"/>
              </w:rPr>
              <w:t> 2.	Личностные черты: универсальные и специфические.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Проблемы культуры межнационального общения.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проблемы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1.Элементы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2.Факторы формирования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3.Культура межнационального общения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4.Работа с молодежью по формированию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Из истории вспомните примеры межнациональных конфликтов. Какими способами они разрешались?</w:t>
            </w:r>
          </w:p>
          <w:p>
            <w:pPr>
              <w:jc w:val="left"/>
              <w:spacing w:after="0" w:line="240" w:lineRule="auto"/>
              <w:rPr>
                <w:sz w:val="24"/>
                <w:szCs w:val="24"/>
              </w:rPr>
            </w:pPr>
            <w:r>
              <w:rPr>
                <w:rFonts w:ascii="Times New Roman" w:hAnsi="Times New Roman" w:cs="Times New Roman"/>
                <w:color w:val="#000000"/>
                <w:sz w:val="24"/>
                <w:szCs w:val="24"/>
              </w:rPr>
              <w:t> 2.  С именами каких исследователей связаны первые концепции нации?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1.Этническая самоидентификация</w:t>
            </w:r>
          </w:p>
          <w:p>
            <w:pPr>
              <w:jc w:val="left"/>
              <w:spacing w:after="0" w:line="240" w:lineRule="auto"/>
              <w:rPr>
                <w:sz w:val="24"/>
                <w:szCs w:val="24"/>
              </w:rPr>
            </w:pPr>
            <w:r>
              <w:rPr>
                <w:rFonts w:ascii="Times New Roman" w:hAnsi="Times New Roman" w:cs="Times New Roman"/>
                <w:color w:val="#000000"/>
                <w:sz w:val="24"/>
                <w:szCs w:val="24"/>
              </w:rPr>
              <w:t> 2.Этническое самосознание</w:t>
            </w:r>
          </w:p>
          <w:p>
            <w:pPr>
              <w:jc w:val="left"/>
              <w:spacing w:after="0" w:line="240" w:lineRule="auto"/>
              <w:rPr>
                <w:sz w:val="24"/>
                <w:szCs w:val="24"/>
              </w:rPr>
            </w:pPr>
            <w:r>
              <w:rPr>
                <w:rFonts w:ascii="Times New Roman" w:hAnsi="Times New Roman" w:cs="Times New Roman"/>
                <w:color w:val="#000000"/>
                <w:sz w:val="24"/>
                <w:szCs w:val="24"/>
              </w:rPr>
              <w:t> 3.	Этнические стереотипы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морально-этические и религиозные основы воспитания культуры межнационального и межконфессионального общения.</w:t>
            </w:r>
          </w:p>
        </w:tc>
      </w:tr>
      <w:tr>
        <w:trPr>
          <w:trHeight w:hRule="exact" w:val="21.31518"/>
        </w:trPr>
        <w:tc>
          <w:tcPr>
            <w:tcW w:w="9640" w:type="dxa"/>
          </w:tcPr>
          <w:p/>
        </w:tc>
      </w:tr>
      <w:tr>
        <w:trPr>
          <w:trHeight w:hRule="exact" w:val="6231.4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правовые, морально-этические и религиозные основы воспитания культуры межнационального и межконфессионального общения.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1.Международные правовые нормы и воспитание культуры межнационального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w:t>
            </w:r>
          </w:p>
          <w:p>
            <w:pPr>
              <w:jc w:val="left"/>
              <w:spacing w:after="0" w:line="240" w:lineRule="auto"/>
              <w:rPr>
                <w:sz w:val="24"/>
                <w:szCs w:val="24"/>
              </w:rPr>
            </w:pPr>
            <w:r>
              <w:rPr>
                <w:rFonts w:ascii="Times New Roman" w:hAnsi="Times New Roman" w:cs="Times New Roman"/>
                <w:color w:val="#000000"/>
                <w:sz w:val="24"/>
                <w:szCs w:val="24"/>
              </w:rPr>
              <w:t> 2.Декларация ЮНЕСКО о расе и расовых предрассудка;</w:t>
            </w:r>
          </w:p>
          <w:p>
            <w:pPr>
              <w:jc w:val="left"/>
              <w:spacing w:after="0" w:line="240" w:lineRule="auto"/>
              <w:rPr>
                <w:sz w:val="24"/>
                <w:szCs w:val="24"/>
              </w:rPr>
            </w:pPr>
            <w:r>
              <w:rPr>
                <w:rFonts w:ascii="Times New Roman" w:hAnsi="Times New Roman" w:cs="Times New Roman"/>
                <w:color w:val="#000000"/>
                <w:sz w:val="24"/>
                <w:szCs w:val="24"/>
              </w:rPr>
              <w:t> 3.Конвенция 1951 года о статусе беженцев;</w:t>
            </w:r>
          </w:p>
          <w:p>
            <w:pPr>
              <w:jc w:val="left"/>
              <w:spacing w:after="0" w:line="240" w:lineRule="auto"/>
              <w:rPr>
                <w:sz w:val="24"/>
                <w:szCs w:val="24"/>
              </w:rPr>
            </w:pPr>
            <w:r>
              <w:rPr>
                <w:rFonts w:ascii="Times New Roman" w:hAnsi="Times New Roman" w:cs="Times New Roman"/>
                <w:color w:val="#000000"/>
                <w:sz w:val="24"/>
                <w:szCs w:val="24"/>
              </w:rPr>
              <w:t> 4.Протокол 1967 года, касающийся статуса беженцев;</w:t>
            </w:r>
          </w:p>
          <w:p>
            <w:pPr>
              <w:jc w:val="left"/>
              <w:spacing w:after="0" w:line="240" w:lineRule="auto"/>
              <w:rPr>
                <w:sz w:val="24"/>
                <w:szCs w:val="24"/>
              </w:rPr>
            </w:pPr>
            <w:r>
              <w:rPr>
                <w:rFonts w:ascii="Times New Roman" w:hAnsi="Times New Roman" w:cs="Times New Roman"/>
                <w:color w:val="#000000"/>
                <w:sz w:val="24"/>
                <w:szCs w:val="24"/>
              </w:rPr>
              <w:t> 5.Конвенция о правах ребенка.</w:t>
            </w:r>
          </w:p>
          <w:p>
            <w:pPr>
              <w:jc w:val="left"/>
              <w:spacing w:after="0" w:line="240" w:lineRule="auto"/>
              <w:rPr>
                <w:sz w:val="24"/>
                <w:szCs w:val="24"/>
              </w:rPr>
            </w:pPr>
            <w:r>
              <w:rPr>
                <w:rFonts w:ascii="Times New Roman" w:hAnsi="Times New Roman" w:cs="Times New Roman"/>
                <w:color w:val="#000000"/>
                <w:sz w:val="24"/>
                <w:szCs w:val="24"/>
              </w:rPr>
              <w:t> 6.Правовые нормы федеративного государства и воспитание культуры межнационального общения.</w:t>
            </w:r>
          </w:p>
          <w:p>
            <w:pPr>
              <w:jc w:val="left"/>
              <w:spacing w:after="0" w:line="240" w:lineRule="auto"/>
              <w:rPr>
                <w:sz w:val="24"/>
                <w:szCs w:val="24"/>
              </w:rPr>
            </w:pPr>
            <w:r>
              <w:rPr>
                <w:rFonts w:ascii="Times New Roman" w:hAnsi="Times New Roman" w:cs="Times New Roman"/>
                <w:color w:val="#000000"/>
                <w:sz w:val="24"/>
                <w:szCs w:val="24"/>
              </w:rPr>
              <w:t> 7.Правовое равенство всех граждан России перед законом.</w:t>
            </w:r>
          </w:p>
          <w:p>
            <w:pPr>
              <w:jc w:val="left"/>
              <w:spacing w:after="0" w:line="240" w:lineRule="auto"/>
              <w:rPr>
                <w:sz w:val="24"/>
                <w:szCs w:val="24"/>
              </w:rPr>
            </w:pPr>
            <w:r>
              <w:rPr>
                <w:rFonts w:ascii="Times New Roman" w:hAnsi="Times New Roman" w:cs="Times New Roman"/>
                <w:color w:val="#000000"/>
                <w:sz w:val="24"/>
                <w:szCs w:val="24"/>
              </w:rPr>
              <w:t> 8.	Правовые основы реализации государственной политики в области 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9.	Конституция РФ о правах человека-гражданина и народов.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1.Из истории вспомните примеры межнациональных конфликтов. Какими способами они разрешались?</w:t>
            </w:r>
          </w:p>
          <w:p>
            <w:pPr>
              <w:jc w:val="left"/>
              <w:spacing w:after="0" w:line="240" w:lineRule="auto"/>
              <w:rPr>
                <w:sz w:val="24"/>
                <w:szCs w:val="24"/>
              </w:rPr>
            </w:pPr>
            <w:r>
              <w:rPr>
                <w:rFonts w:ascii="Times New Roman" w:hAnsi="Times New Roman" w:cs="Times New Roman"/>
                <w:color w:val="#000000"/>
                <w:sz w:val="24"/>
                <w:szCs w:val="24"/>
              </w:rPr>
              <w:t> 2.  С именами каких исследователей связаны первые концепции нации?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Морально-этические нормы регулирования поведения людей в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Религиозные нормы как нормативная система, регулирующая отношения людей разных конфессий и национальностей.</w:t>
            </w:r>
          </w:p>
          <w:p>
            <w:pPr>
              <w:jc w:val="left"/>
              <w:spacing w:after="0" w:line="240" w:lineRule="auto"/>
              <w:rPr>
                <w:sz w:val="24"/>
                <w:szCs w:val="24"/>
              </w:rPr>
            </w:pPr>
            <w:r>
              <w:rPr>
                <w:rFonts w:ascii="Times New Roman" w:hAnsi="Times New Roman" w:cs="Times New Roman"/>
                <w:color w:val="#000000"/>
                <w:sz w:val="24"/>
                <w:szCs w:val="24"/>
              </w:rPr>
              <w:t> 3.	Религия в жизни россиян.</w:t>
            </w:r>
          </w:p>
          <w:p>
            <w:pPr>
              <w:jc w:val="left"/>
              <w:spacing w:after="0" w:line="240" w:lineRule="auto"/>
              <w:rPr>
                <w:sz w:val="24"/>
                <w:szCs w:val="24"/>
              </w:rPr>
            </w:pPr>
            <w:r>
              <w:rPr>
                <w:rFonts w:ascii="Times New Roman" w:hAnsi="Times New Roman" w:cs="Times New Roman"/>
                <w:color w:val="#000000"/>
                <w:sz w:val="24"/>
                <w:szCs w:val="24"/>
              </w:rPr>
              <w:t> 4.	Межконфессиональная ситуация в России.</w:t>
            </w:r>
          </w:p>
          <w:p>
            <w:pPr>
              <w:jc w:val="left"/>
              <w:spacing w:after="0" w:line="240" w:lineRule="auto"/>
              <w:rPr>
                <w:sz w:val="24"/>
                <w:szCs w:val="24"/>
              </w:rPr>
            </w:pPr>
            <w:r>
              <w:rPr>
                <w:rFonts w:ascii="Times New Roman" w:hAnsi="Times New Roman" w:cs="Times New Roman"/>
                <w:color w:val="#000000"/>
                <w:sz w:val="24"/>
                <w:szCs w:val="24"/>
              </w:rPr>
              <w:t> 5.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w:t>
            </w:r>
          </w:p>
          <w:p>
            <w:pPr>
              <w:jc w:val="left"/>
              <w:spacing w:after="0" w:line="240" w:lineRule="auto"/>
              <w:rPr>
                <w:sz w:val="24"/>
                <w:szCs w:val="24"/>
              </w:rPr>
            </w:pPr>
            <w:r>
              <w:rPr>
                <w:rFonts w:ascii="Times New Roman" w:hAnsi="Times New Roman" w:cs="Times New Roman"/>
                <w:color w:val="#000000"/>
                <w:sz w:val="24"/>
                <w:szCs w:val="24"/>
              </w:rPr>
              <w:t> 6.	Правовые, морально-этические и религиозные аспекты воспитания культуры межнационального общения на региональном уровне.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Федеральное законодательство, регламентирующее межнациональные и межрелигиозные отношения.</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федеральное законодательство, регламентирующее межнациональные и межрелигиозные отношения.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1.Государственно-правовая реализация национальной политики в России.</w:t>
            </w:r>
          </w:p>
          <w:p>
            <w:pPr>
              <w:jc w:val="left"/>
              <w:spacing w:after="0" w:line="240" w:lineRule="auto"/>
              <w:rPr>
                <w:sz w:val="24"/>
                <w:szCs w:val="24"/>
              </w:rPr>
            </w:pPr>
            <w:r>
              <w:rPr>
                <w:rFonts w:ascii="Times New Roman" w:hAnsi="Times New Roman" w:cs="Times New Roman"/>
                <w:color w:val="#000000"/>
                <w:sz w:val="24"/>
                <w:szCs w:val="24"/>
              </w:rPr>
              <w:t> 2.Конституция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3.Федеральный закон от 17 июня 1996 года №74-ФЗ «О национально-культурной автономии».</w:t>
            </w:r>
          </w:p>
          <w:p>
            <w:pPr>
              <w:jc w:val="left"/>
              <w:spacing w:after="0" w:line="240" w:lineRule="auto"/>
              <w:rPr>
                <w:sz w:val="24"/>
                <w:szCs w:val="24"/>
              </w:rPr>
            </w:pPr>
            <w:r>
              <w:rPr>
                <w:rFonts w:ascii="Times New Roman" w:hAnsi="Times New Roman" w:cs="Times New Roman"/>
                <w:color w:val="#000000"/>
                <w:sz w:val="24"/>
                <w:szCs w:val="24"/>
              </w:rPr>
              <w:t> 4.Закон Российской Федерации от 25 октября 1991 года №1807-1 «О языках народов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5.Федеральный закон от 25 июля 2002 года №114-ФЗ «О противодействии экстремистской деятельности».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заключаются предмет этнополитологии?</w:t>
            </w:r>
          </w:p>
          <w:p>
            <w:pPr>
              <w:jc w:val="left"/>
              <w:spacing w:after="0" w:line="240" w:lineRule="auto"/>
              <w:rPr>
                <w:sz w:val="24"/>
                <w:szCs w:val="24"/>
              </w:rPr>
            </w:pPr>
            <w:r>
              <w:rPr>
                <w:rFonts w:ascii="Times New Roman" w:hAnsi="Times New Roman" w:cs="Times New Roman"/>
                <w:color w:val="#000000"/>
                <w:sz w:val="24"/>
                <w:szCs w:val="24"/>
              </w:rPr>
              <w:t> 2. Каковы методы этнополитологии как науки и как они соотносятся с методами этнологии и политологии?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Административная ответственность за совершение правонарушений, посягающих на межнациональные и межконфессиональные отношения,  ст.ст. 20.3, 20.28, 20.29 Кодекса Российской Федерации об административных правонарушениях.</w:t>
            </w:r>
          </w:p>
          <w:p>
            <w:pPr>
              <w:jc w:val="left"/>
              <w:spacing w:after="0" w:line="240" w:lineRule="auto"/>
              <w:rPr>
                <w:sz w:val="24"/>
                <w:szCs w:val="24"/>
              </w:rPr>
            </w:pPr>
            <w:r>
              <w:rPr>
                <w:rFonts w:ascii="Times New Roman" w:hAnsi="Times New Roman" w:cs="Times New Roman"/>
                <w:color w:val="#000000"/>
                <w:sz w:val="24"/>
                <w:szCs w:val="24"/>
              </w:rPr>
              <w:t> 2.	Уголовная ответственность за совершение правонарушений, посягающих на межнациональные и межконфессиональные отношения.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Государственная национальная политика в современной России: принципы формирования и цели.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государственную национальную политику в современной России: принципы формирования и цели.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w:t>
            </w:r>
          </w:p>
          <w:p>
            <w:pPr>
              <w:jc w:val="left"/>
              <w:spacing w:after="0" w:line="240" w:lineRule="auto"/>
              <w:rPr>
                <w:sz w:val="24"/>
                <w:szCs w:val="24"/>
              </w:rPr>
            </w:pPr>
            <w:r>
              <w:rPr>
                <w:rFonts w:ascii="Times New Roman" w:hAnsi="Times New Roman" w:cs="Times New Roman"/>
                <w:color w:val="#000000"/>
                <w:sz w:val="24"/>
                <w:szCs w:val="24"/>
              </w:rPr>
              <w:t> 2.Основу государственной национальной политики составляет «Стратегия государственной национальной политики в РФ на период до 2025 года».</w:t>
            </w:r>
          </w:p>
          <w:p>
            <w:pPr>
              <w:jc w:val="left"/>
              <w:spacing w:after="0" w:line="240" w:lineRule="auto"/>
              <w:rPr>
                <w:sz w:val="24"/>
                <w:szCs w:val="24"/>
              </w:rPr>
            </w:pPr>
            <w:r>
              <w:rPr>
                <w:rFonts w:ascii="Times New Roman" w:hAnsi="Times New Roman" w:cs="Times New Roman"/>
                <w:color w:val="#000000"/>
                <w:sz w:val="24"/>
                <w:szCs w:val="24"/>
              </w:rPr>
              <w:t> 3.Цели государственной национальной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4.Основные принципы государственной национальной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состоят функции этнополитологии как науки?</w:t>
            </w:r>
          </w:p>
          <w:p>
            <w:pPr>
              <w:jc w:val="left"/>
              <w:spacing w:after="0" w:line="240" w:lineRule="auto"/>
              <w:rPr>
                <w:sz w:val="24"/>
                <w:szCs w:val="24"/>
              </w:rPr>
            </w:pPr>
            <w:r>
              <w:rPr>
                <w:rFonts w:ascii="Times New Roman" w:hAnsi="Times New Roman" w:cs="Times New Roman"/>
                <w:color w:val="#000000"/>
                <w:sz w:val="24"/>
                <w:szCs w:val="24"/>
              </w:rPr>
              <w:t> 2. Каково прикладное значение этнополитологии?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Этническая ассимиляция</w:t>
            </w:r>
          </w:p>
          <w:p>
            <w:pPr>
              <w:jc w:val="left"/>
              <w:spacing w:after="0" w:line="240" w:lineRule="auto"/>
              <w:rPr>
                <w:sz w:val="24"/>
                <w:szCs w:val="24"/>
              </w:rPr>
            </w:pPr>
            <w:r>
              <w:rPr>
                <w:rFonts w:ascii="Times New Roman" w:hAnsi="Times New Roman" w:cs="Times New Roman"/>
                <w:color w:val="#000000"/>
                <w:sz w:val="24"/>
                <w:szCs w:val="24"/>
              </w:rPr>
              <w:t> 2.	Этническая самоидентификация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Органы государственной власти по управлению межнациональными и межконфессиональными отношениями</w:t>
            </w:r>
          </w:p>
        </w:tc>
      </w:tr>
      <w:tr>
        <w:trPr>
          <w:trHeight w:hRule="exact" w:val="21.31518"/>
        </w:trPr>
        <w:tc>
          <w:tcPr>
            <w:tcW w:w="9640" w:type="dxa"/>
          </w:tcPr>
          <w:p/>
        </w:tc>
      </w:tr>
      <w:tr>
        <w:trPr>
          <w:trHeight w:hRule="exact" w:val="975.05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органы государственной власти по управлению межнациональными и межконфессиональными отношениями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55.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pPr>
              <w:jc w:val="left"/>
              <w:spacing w:after="0" w:line="240" w:lineRule="auto"/>
              <w:rPr>
                <w:sz w:val="24"/>
                <w:szCs w:val="24"/>
              </w:rPr>
            </w:pPr>
            <w:r>
              <w:rPr>
                <w:rFonts w:ascii="Times New Roman" w:hAnsi="Times New Roman" w:cs="Times New Roman"/>
                <w:color w:val="#000000"/>
                <w:sz w:val="24"/>
                <w:szCs w:val="24"/>
              </w:rPr>
              <w:t> К ним относятся:</w:t>
            </w:r>
          </w:p>
          <w:p>
            <w:pPr>
              <w:jc w:val="left"/>
              <w:spacing w:after="0" w:line="240" w:lineRule="auto"/>
              <w:rPr>
                <w:sz w:val="24"/>
                <w:szCs w:val="24"/>
              </w:rPr>
            </w:pPr>
            <w:r>
              <w:rPr>
                <w:rFonts w:ascii="Times New Roman" w:hAnsi="Times New Roman" w:cs="Times New Roman"/>
                <w:color w:val="#000000"/>
                <w:sz w:val="24"/>
                <w:szCs w:val="24"/>
              </w:rPr>
              <w:t> -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pPr>
              <w:jc w:val="left"/>
              <w:spacing w:after="0" w:line="240" w:lineRule="auto"/>
              <w:rPr>
                <w:sz w:val="24"/>
                <w:szCs w:val="24"/>
              </w:rPr>
            </w:pPr>
            <w:r>
              <w:rPr>
                <w:rFonts w:ascii="Times New Roman" w:hAnsi="Times New Roman" w:cs="Times New Roman"/>
                <w:color w:val="#000000"/>
                <w:sz w:val="24"/>
                <w:szCs w:val="24"/>
              </w:rPr>
              <w:t> - МВД России - в сфере внутренних дел, в том числе в сфере миграции;</w:t>
            </w:r>
          </w:p>
          <w:p>
            <w:pPr>
              <w:jc w:val="left"/>
              <w:spacing w:after="0" w:line="240" w:lineRule="auto"/>
              <w:rPr>
                <w:sz w:val="24"/>
                <w:szCs w:val="24"/>
              </w:rPr>
            </w:pPr>
            <w:r>
              <w:rPr>
                <w:rFonts w:ascii="Times New Roman" w:hAnsi="Times New Roman" w:cs="Times New Roman"/>
                <w:color w:val="#000000"/>
                <w:sz w:val="24"/>
                <w:szCs w:val="24"/>
              </w:rPr>
              <w:t> -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pPr>
              <w:jc w:val="left"/>
              <w:spacing w:after="0" w:line="240" w:lineRule="auto"/>
              <w:rPr>
                <w:sz w:val="24"/>
                <w:szCs w:val="24"/>
              </w:rPr>
            </w:pPr>
            <w:r>
              <w:rPr>
                <w:rFonts w:ascii="Times New Roman" w:hAnsi="Times New Roman" w:cs="Times New Roman"/>
                <w:color w:val="#000000"/>
                <w:sz w:val="24"/>
                <w:szCs w:val="24"/>
              </w:rPr>
              <w:t> - Минобрнауки России - в сфере образования;</w:t>
            </w:r>
          </w:p>
          <w:p>
            <w:pPr>
              <w:jc w:val="left"/>
              <w:spacing w:after="0" w:line="240" w:lineRule="auto"/>
              <w:rPr>
                <w:sz w:val="24"/>
                <w:szCs w:val="24"/>
              </w:rPr>
            </w:pPr>
            <w:r>
              <w:rPr>
                <w:rFonts w:ascii="Times New Roman" w:hAnsi="Times New Roman" w:cs="Times New Roman"/>
                <w:color w:val="#000000"/>
                <w:sz w:val="24"/>
                <w:szCs w:val="24"/>
              </w:rPr>
              <w:t> - Минкультуры России - в сфере сохранения историко-культурного наследия народов осуществляется;</w:t>
            </w:r>
          </w:p>
          <w:p>
            <w:pPr>
              <w:jc w:val="left"/>
              <w:spacing w:after="0" w:line="240" w:lineRule="auto"/>
              <w:rPr>
                <w:sz w:val="24"/>
                <w:szCs w:val="24"/>
              </w:rPr>
            </w:pPr>
            <w:r>
              <w:rPr>
                <w:rFonts w:ascii="Times New Roman" w:hAnsi="Times New Roman" w:cs="Times New Roman"/>
                <w:color w:val="#000000"/>
                <w:sz w:val="24"/>
                <w:szCs w:val="24"/>
              </w:rPr>
              <w:t> -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pPr>
              <w:jc w:val="left"/>
              <w:spacing w:after="0" w:line="240" w:lineRule="auto"/>
              <w:rPr>
                <w:sz w:val="24"/>
                <w:szCs w:val="24"/>
              </w:rPr>
            </w:pPr>
            <w:r>
              <w:rPr>
                <w:rFonts w:ascii="Times New Roman" w:hAnsi="Times New Roman" w:cs="Times New Roman"/>
                <w:color w:val="#000000"/>
                <w:sz w:val="24"/>
                <w:szCs w:val="24"/>
              </w:rPr>
              <w:t> -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pPr>
              <w:jc w:val="left"/>
              <w:spacing w:after="0" w:line="240" w:lineRule="auto"/>
              <w:rPr>
                <w:sz w:val="24"/>
                <w:szCs w:val="24"/>
              </w:rPr>
            </w:pPr>
            <w:r>
              <w:rPr>
                <w:rFonts w:ascii="Times New Roman" w:hAnsi="Times New Roman" w:cs="Times New Roman"/>
                <w:color w:val="#000000"/>
                <w:sz w:val="24"/>
                <w:szCs w:val="24"/>
              </w:rPr>
              <w:t> - МИД России - в сфере международных отношений Российской Федерации;</w:t>
            </w:r>
          </w:p>
          <w:p>
            <w:pPr>
              <w:jc w:val="left"/>
              <w:spacing w:after="0" w:line="240" w:lineRule="auto"/>
              <w:rPr>
                <w:sz w:val="24"/>
                <w:szCs w:val="24"/>
              </w:rPr>
            </w:pPr>
            <w:r>
              <w:rPr>
                <w:rFonts w:ascii="Times New Roman" w:hAnsi="Times New Roman" w:cs="Times New Roman"/>
                <w:color w:val="#000000"/>
                <w:sz w:val="24"/>
                <w:szCs w:val="24"/>
              </w:rPr>
              <w:t> -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pPr>
              <w:jc w:val="left"/>
              <w:spacing w:after="0" w:line="240" w:lineRule="auto"/>
              <w:rPr>
                <w:sz w:val="24"/>
                <w:szCs w:val="24"/>
              </w:rPr>
            </w:pPr>
            <w:r>
              <w:rPr>
                <w:rFonts w:ascii="Times New Roman" w:hAnsi="Times New Roman" w:cs="Times New Roman"/>
                <w:color w:val="#000000"/>
                <w:sz w:val="24"/>
                <w:szCs w:val="24"/>
              </w:rPr>
              <w:t> - Минздравсоцразвития России - в сфере занятости и трудовой миграции.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Какие различия между нацией и государством отмечали Х.Линц и А.Степан?</w:t>
            </w:r>
          </w:p>
          <w:p>
            <w:pPr>
              <w:jc w:val="left"/>
              <w:spacing w:after="0" w:line="240" w:lineRule="auto"/>
              <w:rPr>
                <w:sz w:val="24"/>
                <w:szCs w:val="24"/>
              </w:rPr>
            </w:pPr>
            <w:r>
              <w:rPr>
                <w:rFonts w:ascii="Times New Roman" w:hAnsi="Times New Roman" w:cs="Times New Roman"/>
                <w:color w:val="#000000"/>
                <w:sz w:val="24"/>
                <w:szCs w:val="24"/>
              </w:rPr>
              <w:t> 2. Какая из теорий собственно этнологической науки явилась первой?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pPr>
              <w:jc w:val="left"/>
              <w:spacing w:after="0" w:line="240" w:lineRule="auto"/>
              <w:rPr>
                <w:sz w:val="24"/>
                <w:szCs w:val="24"/>
              </w:rPr>
            </w:pPr>
            <w:r>
              <w:rPr>
                <w:rFonts w:ascii="Times New Roman" w:hAnsi="Times New Roman" w:cs="Times New Roman"/>
                <w:color w:val="#000000"/>
                <w:sz w:val="24"/>
                <w:szCs w:val="24"/>
              </w:rPr>
              <w:t> -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 предупреждает и пресекает акты терроризма.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Федеральные и региональные программы в сфере регулирования межконфессиональных и межнациональных отношений.</w:t>
            </w:r>
          </w:p>
        </w:tc>
      </w:tr>
      <w:tr>
        <w:trPr>
          <w:trHeight w:hRule="exact" w:val="21.31518"/>
        </w:trPr>
        <w:tc>
          <w:tcPr>
            <w:tcW w:w="9640" w:type="dxa"/>
          </w:tcPr>
          <w:p/>
        </w:tc>
      </w:tr>
      <w:tr>
        <w:trPr>
          <w:trHeight w:hRule="exact" w:val="2021.6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федеральные и региональные программы в сфере регулирования межконфессиональных и межнациональных отношений.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w:t>
            </w:r>
          </w:p>
          <w:p>
            <w:pPr>
              <w:jc w:val="left"/>
              <w:spacing w:after="0" w:line="240" w:lineRule="auto"/>
              <w:rPr>
                <w:sz w:val="24"/>
                <w:szCs w:val="24"/>
              </w:rPr>
            </w:pPr>
            <w:r>
              <w:rPr>
                <w:rFonts w:ascii="Times New Roman" w:hAnsi="Times New Roman" w:cs="Times New Roman"/>
                <w:color w:val="#000000"/>
                <w:sz w:val="24"/>
                <w:szCs w:val="24"/>
              </w:rPr>
              <w:t> 2.Цели, задачи и непосредственные ожидаемые результаты программы.</w:t>
            </w:r>
          </w:p>
          <w:p>
            <w:pPr>
              <w:jc w:val="left"/>
              <w:spacing w:after="0" w:line="240" w:lineRule="auto"/>
              <w:rPr>
                <w:sz w:val="24"/>
                <w:szCs w:val="24"/>
              </w:rPr>
            </w:pPr>
            <w:r>
              <w:rPr>
                <w:rFonts w:ascii="Times New Roman" w:hAnsi="Times New Roman" w:cs="Times New Roman"/>
                <w:color w:val="#000000"/>
                <w:sz w:val="24"/>
                <w:szCs w:val="24"/>
              </w:rPr>
              <w:t> 3.Механизмы реализации целевых программ.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4.Внешние и внутренние риски в реализации целевых программ.</w:t>
            </w:r>
          </w:p>
          <w:p>
            <w:pPr>
              <w:jc w:val="left"/>
              <w:spacing w:after="0" w:line="240" w:lineRule="auto"/>
              <w:rPr>
                <w:sz w:val="24"/>
                <w:szCs w:val="24"/>
              </w:rPr>
            </w:pPr>
            <w:r>
              <w:rPr>
                <w:rFonts w:ascii="Times New Roman" w:hAnsi="Times New Roman" w:cs="Times New Roman"/>
                <w:color w:val="#000000"/>
                <w:sz w:val="24"/>
                <w:szCs w:val="24"/>
              </w:rPr>
              <w:t> 5.Эффективность государственного управления в сфере межнациональных и межконфессиональных отношений.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смысл и основная особенность нового этапа развития этнологии, в который она вступила в конце ХIХ в.</w:t>
            </w:r>
          </w:p>
          <w:p>
            <w:pPr>
              <w:jc w:val="left"/>
              <w:spacing w:after="0" w:line="240" w:lineRule="auto"/>
              <w:rPr>
                <w:sz w:val="24"/>
                <w:szCs w:val="24"/>
              </w:rPr>
            </w:pPr>
            <w:r>
              <w:rPr>
                <w:rFonts w:ascii="Times New Roman" w:hAnsi="Times New Roman" w:cs="Times New Roman"/>
                <w:color w:val="#000000"/>
                <w:sz w:val="24"/>
                <w:szCs w:val="24"/>
              </w:rPr>
              <w:t> 2. В чем суть отличия восприятия мира современного и первобытного человека?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Результативность и обоснованность применения программного подхода государства к управлению межнациональными и межконфессиональными  отношениями.</w:t>
            </w:r>
          </w:p>
          <w:p>
            <w:pPr>
              <w:jc w:val="left"/>
              <w:spacing w:after="0" w:line="240" w:lineRule="auto"/>
              <w:rPr>
                <w:sz w:val="24"/>
                <w:szCs w:val="24"/>
              </w:rPr>
            </w:pPr>
            <w:r>
              <w:rPr>
                <w:rFonts w:ascii="Times New Roman" w:hAnsi="Times New Roman" w:cs="Times New Roman"/>
                <w:color w:val="#000000"/>
                <w:sz w:val="24"/>
                <w:szCs w:val="24"/>
              </w:rPr>
              <w:t> 2.	Целенаправленное проведение этнокультурной политики.</w:t>
            </w:r>
          </w:p>
          <w:p>
            <w:pPr>
              <w:jc w:val="left"/>
              <w:spacing w:after="0" w:line="240" w:lineRule="auto"/>
              <w:rPr>
                <w:sz w:val="24"/>
                <w:szCs w:val="24"/>
              </w:rPr>
            </w:pPr>
            <w:r>
              <w:rPr>
                <w:rFonts w:ascii="Times New Roman" w:hAnsi="Times New Roman" w:cs="Times New Roman"/>
                <w:color w:val="#000000"/>
                <w:sz w:val="24"/>
                <w:szCs w:val="24"/>
              </w:rPr>
              <w:t> 3.	Государственный контроль в сфере межнациональных и межконфессиональных отношений.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сфере межнациональных и межконфессиональных отношений»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российского</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ХХI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https://urait.ru/bcode/455327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978-5-9916-3066-5.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9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2023-2024_ФГОС3++2023_Бак-ОЗФО-Полит(23)_plx_Государственная политика в сфере межнациональных и межконфессиональных отношений</dc:title>
  <dc:creator>FastReport.NET</dc:creator>
</cp:coreProperties>
</file>